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9" w:rsidRPr="005C6F00" w:rsidRDefault="00A258E9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F00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</w:t>
      </w:r>
      <w:r w:rsidR="00A13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курса «Всеобщая история. История России»</w:t>
      </w:r>
      <w:r w:rsidR="004C6DAF" w:rsidRPr="005C6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8</w:t>
      </w:r>
      <w:r w:rsidRPr="005C6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классе.</w:t>
      </w:r>
      <w:r w:rsidR="007E3D3F" w:rsidRPr="007E3D3F">
        <w:rPr>
          <w:rFonts w:ascii="Calibri" w:eastAsia="Calibri" w:hAnsi="Calibri"/>
          <w:noProof/>
          <w:color w:val="000000" w:themeColor="text1"/>
          <w:sz w:val="28"/>
          <w:lang w:eastAsia="ru-RU"/>
        </w:rPr>
        <w:t xml:space="preserve"> </w:t>
      </w:r>
      <w:r w:rsidR="007E3D3F" w:rsidRPr="00C07FE4">
        <w:rPr>
          <w:rFonts w:ascii="Calibri" w:eastAsia="Calibri" w:hAnsi="Calibri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A4F49AF" wp14:editId="4ECAC5E5">
            <wp:simplePos x="0" y="0"/>
            <wp:positionH relativeFrom="column">
              <wp:posOffset>3790950</wp:posOffset>
            </wp:positionH>
            <wp:positionV relativeFrom="paragraph">
              <wp:posOffset>-619760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8E9" w:rsidRPr="00144157" w:rsidRDefault="00A1300B" w:rsidP="0014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изучения всеобщей истории</w:t>
      </w:r>
      <w:r w:rsidR="00A258E9" w:rsidRPr="00144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58E9" w:rsidRPr="00144157" w:rsidRDefault="00A258E9" w:rsidP="00144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осмысление социально-нравственного опыта предшествующих поколений, 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определению своей позиции и ответственному поведению в современном обществе; 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A258E9" w:rsidRPr="00144157" w:rsidRDefault="00A258E9" w:rsidP="0014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41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1441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 (учебную, общественную и др.);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A258E9" w:rsidRPr="00144157" w:rsidRDefault="00A258E9" w:rsidP="0014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A258E9" w:rsidRDefault="00A258E9" w:rsidP="0014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41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6E5206" w:rsidRPr="006E5206" w:rsidRDefault="006E5206" w:rsidP="006E52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6E5206" w:rsidRPr="006E5206" w:rsidRDefault="006E5206" w:rsidP="006E52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6E5206" w:rsidRPr="006E5206" w:rsidRDefault="006E5206" w:rsidP="006E52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6E5206" w:rsidRPr="006E5206" w:rsidRDefault="006E5206" w:rsidP="006E52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6E5206" w:rsidRPr="006E5206" w:rsidRDefault="006E5206" w:rsidP="006E52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6E5206" w:rsidRPr="006E5206" w:rsidRDefault="006E5206" w:rsidP="006E52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E5206" w:rsidRPr="006E5206" w:rsidRDefault="006E5206" w:rsidP="006E52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6E5206" w:rsidRPr="006E5206" w:rsidRDefault="006E5206" w:rsidP="006E52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6E5206" w:rsidRPr="006E5206" w:rsidRDefault="006E5206" w:rsidP="006E5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6E5206" w:rsidRPr="006E5206" w:rsidRDefault="006E5206" w:rsidP="006E5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6E5206" w:rsidRPr="006E5206" w:rsidRDefault="006E5206" w:rsidP="006E5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6E5206" w:rsidRPr="006E5206" w:rsidRDefault="006E5206" w:rsidP="006E5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6E5206" w:rsidRPr="006E5206" w:rsidRDefault="006E5206" w:rsidP="006E52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6E5206" w:rsidRPr="006E5206" w:rsidRDefault="006E5206" w:rsidP="006E52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E5206" w:rsidRPr="006E5206" w:rsidRDefault="006E5206" w:rsidP="006E52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E5206" w:rsidRPr="006E5206" w:rsidRDefault="006E5206" w:rsidP="006E52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6E5206" w:rsidRPr="006E5206" w:rsidRDefault="006E5206" w:rsidP="006E52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5206" w:rsidRPr="006E5206" w:rsidRDefault="006E5206" w:rsidP="006E52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6E5206" w:rsidRPr="006E5206" w:rsidRDefault="006E5206" w:rsidP="006E52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6E5206" w:rsidRPr="006E5206" w:rsidRDefault="006E5206" w:rsidP="006E520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6E5206" w:rsidRPr="006E5206" w:rsidRDefault="006E5206" w:rsidP="006E520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6E5206" w:rsidRPr="006E5206" w:rsidRDefault="006E5206" w:rsidP="006E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E9" w:rsidRDefault="00A258E9" w:rsidP="00A1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6E5206" w:rsidRPr="005C6F00" w:rsidRDefault="006E5206" w:rsidP="00A1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ВСЕОБЩАЯ ИСТОРИЯ. ИСТОРИЯ НОВОГО ВРЕМЕНИ. XVIII в.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Век Просвещения</w:t>
      </w:r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Д’Аламбер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). Германское Просвещение. Распространение идей Просвещения в </w:t>
      </w:r>
      <w:r w:rsidRPr="006E5206">
        <w:rPr>
          <w:rFonts w:ascii="Times New Roman" w:hAnsi="Times New Roman" w:cs="Times New Roman"/>
          <w:sz w:val="24"/>
          <w:szCs w:val="24"/>
        </w:rPr>
        <w:lastRenderedPageBreak/>
        <w:t>Америке. Влияние просветителей на изменение представлений об отношениях власти и общества. «Союз королей и философов».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Государства Европы в XVIII в.</w:t>
      </w:r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Монархии в Европе XVIII в.:</w:t>
      </w:r>
      <w:r w:rsidRPr="006E5206">
        <w:rPr>
          <w:rFonts w:ascii="Times New Roman" w:hAnsi="Times New Roman" w:cs="Times New Roman"/>
          <w:sz w:val="24"/>
          <w:szCs w:val="24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Великобритания в XVIII в.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машинным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Франция.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Германские государства, монархия Габсбургов, итальянские земли в XVIII в.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Раздробленность Германии. Возвышение Пруссии. Фридрих II Великий.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монархия в XVIII в. Правление Марии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Терезии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Государства Пиренейского полуострова.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Британские колонии в Северной Америке: борьба за независимость</w:t>
      </w:r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Французская революция конца XVIII в.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Вареннский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Европейская культура в XVIII в.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XVIII в.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Страны Востока в XVIII в.</w:t>
      </w:r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Сегуны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и дайме. Положение сословий. Культура стран Востока в XVIII в.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Историческое и культурное наследие XVIII в.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ИСТОРИЯ РОССИИ. РОССИЯ В КОНЦЕ XVII – XVIII в.: ОТ ЦАРСТВА К ИМПЕРИИ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Причины и предпосылки преобразований.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Экономическая политика.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Социальная политика.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lastRenderedPageBreak/>
        <w:t>Реформы управления.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Церковная реформа.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инославных конфессий.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 xml:space="preserve">Оппозиция реформам Петра I. </w:t>
      </w:r>
      <w:r w:rsidRPr="006E5206"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Преобразования Петра I в области культуры.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Россия после Петра I. Дворцовые перевороты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нновны. Кабинет министров. Роль Э. Бирона, А. И. Остермана, А. П.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Волы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, Б. Х. Миниха в управлении и политической жизни страны.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206">
        <w:rPr>
          <w:rFonts w:ascii="Times New Roman" w:hAnsi="Times New Roman" w:cs="Times New Roman"/>
          <w:sz w:val="24"/>
          <w:szCs w:val="24"/>
        </w:rPr>
        <w:t>Укрепление границ империи на восточной и юго-восточной окраинах.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 Переход Младшего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под суверенитет Российской империи. Война с Османской империей.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Россия при Елизавете Петровне.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. И. Шувалов. Россия в международных конфликтах 1740–1750-х гг. Участие в Семилетней войне.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Петр III.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Манифест о вольности дворянства. Причины переворота 28 июня 1762 г.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Россия в 1760–1790-х гг.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 xml:space="preserve">Правление Екатерины II и Павла I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Внутренняя политика Екатерины II.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Экономическое развитие России во второй половине XVIII в.</w:t>
      </w:r>
      <w:r w:rsidRPr="006E5206">
        <w:rPr>
          <w:rFonts w:ascii="Times New Roman" w:hAnsi="Times New Roman" w:cs="Times New Roman"/>
          <w:sz w:val="24"/>
          <w:szCs w:val="24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, Прохоровы, Демидовы и др.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Водно-транспортные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 системы: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Обострение социальных противоречий.</w:t>
      </w:r>
      <w:r w:rsidRPr="006E5206">
        <w:rPr>
          <w:rFonts w:ascii="Times New Roman" w:hAnsi="Times New Roman" w:cs="Times New Roman"/>
          <w:sz w:val="24"/>
          <w:szCs w:val="24"/>
        </w:rPr>
        <w:t xml:space="preserve"> Чумной бунт в Москве. Восстание под предводительством Емельяна Пугачева.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Антидворянский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второй половины XVIII в., ее основные задачи. </w:t>
      </w:r>
      <w:r w:rsidRPr="006E5206">
        <w:rPr>
          <w:rFonts w:ascii="Times New Roman" w:hAnsi="Times New Roman" w:cs="Times New Roman"/>
          <w:sz w:val="24"/>
          <w:szCs w:val="24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</w:t>
      </w:r>
      <w:r w:rsidRPr="006E5206">
        <w:rPr>
          <w:rFonts w:ascii="Times New Roman" w:hAnsi="Times New Roman" w:cs="Times New Roman"/>
          <w:sz w:val="24"/>
          <w:szCs w:val="24"/>
        </w:rPr>
        <w:lastRenderedPageBreak/>
        <w:t>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 xml:space="preserve">Россия при Павле I. </w:t>
      </w:r>
      <w:r w:rsidRPr="006E5206">
        <w:rPr>
          <w:rFonts w:ascii="Times New Roman" w:hAnsi="Times New Roman" w:cs="Times New Roman"/>
          <w:sz w:val="24"/>
          <w:szCs w:val="24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Манифест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 в XVIII в.</w:t>
      </w:r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бл</w:t>
      </w:r>
      <w:proofErr w:type="gramStart"/>
      <w:r w:rsidRPr="006E52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E5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06">
        <w:rPr>
          <w:rFonts w:ascii="Times New Roman" w:hAnsi="Times New Roman" w:cs="Times New Roman"/>
          <w:sz w:val="24"/>
          <w:szCs w:val="24"/>
        </w:rPr>
        <w:t>городных</w:t>
      </w:r>
      <w:proofErr w:type="spellEnd"/>
      <w:r w:rsidRPr="006E5206">
        <w:rPr>
          <w:rFonts w:ascii="Times New Roman" w:hAnsi="Times New Roman" w:cs="Times New Roman"/>
          <w:sz w:val="24"/>
          <w:szCs w:val="24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Наш край в XVIII в. </w:t>
      </w:r>
    </w:p>
    <w:p w:rsidR="006E5206" w:rsidRPr="006E5206" w:rsidRDefault="006E5206" w:rsidP="006E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206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F603FE" w:rsidRPr="006E5206" w:rsidRDefault="00F603FE" w:rsidP="0014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6" w:rsidRDefault="00FA2D46" w:rsidP="0014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0B" w:rsidRDefault="00A1300B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6" w:rsidRDefault="006E5206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FE" w:rsidRPr="005C6F00" w:rsidRDefault="00F603FE" w:rsidP="0014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0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материала.</w:t>
      </w:r>
    </w:p>
    <w:p w:rsidR="00F603FE" w:rsidRPr="00144157" w:rsidRDefault="00F603FE" w:rsidP="00144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6" w:type="dxa"/>
        <w:jc w:val="center"/>
        <w:tblInd w:w="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536"/>
        <w:gridCol w:w="1701"/>
      </w:tblGrid>
      <w:tr w:rsidR="00F603FE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c5e75e33fc96128c543d2366efce541c8d84b8ba"/>
            <w:bookmarkStart w:id="1" w:name="1"/>
            <w:bookmarkEnd w:id="0"/>
            <w:bookmarkEnd w:id="1"/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7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603FE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3FE" w:rsidRPr="00144157" w:rsidRDefault="00F603FE" w:rsidP="0014415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44157">
              <w:rPr>
                <w:b/>
                <w:bCs/>
              </w:rPr>
              <w:t>Введение.</w:t>
            </w:r>
            <w:r w:rsidRPr="0014415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F603FE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03FE" w:rsidRPr="00144157" w:rsidRDefault="0028324B" w:rsidP="0014415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Рождение нового мира.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3FE" w:rsidRPr="00144157" w:rsidRDefault="0028324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603FE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03FE" w:rsidRPr="00144157" w:rsidRDefault="0028324B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Европа в век Просвещения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3FE" w:rsidRPr="00144157" w:rsidRDefault="0028324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03FE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03FE" w:rsidRPr="00144157" w:rsidRDefault="0028324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революций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603FE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3FE" w:rsidRPr="00144157" w:rsidRDefault="00F603FE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03FE" w:rsidRPr="00144157" w:rsidRDefault="0028324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03FE" w:rsidRPr="00144157" w:rsidRDefault="0028324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4B6EF5" w:rsidRDefault="00A1300B" w:rsidP="003F386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D58B6">
              <w:rPr>
                <w:b/>
                <w:color w:val="000000"/>
              </w:rPr>
              <w:t xml:space="preserve">Россия в эпоху преобразований Петра I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300B" w:rsidRPr="004B6EF5" w:rsidRDefault="00A1300B" w:rsidP="003F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при наследниках Петра I: эпоха дворцовых переворотов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империя при Екатерине II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9C4B8D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при Павле I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9C4B8D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Российской империи в XVIII в.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4B6EF5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01722A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курса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Pr="00B9532E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300B" w:rsidRPr="00144157" w:rsidTr="00DB7FE0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00B" w:rsidRPr="00144157" w:rsidRDefault="00A1300B" w:rsidP="00144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00B" w:rsidRDefault="00A1300B" w:rsidP="003F3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A258E9" w:rsidRPr="00144157" w:rsidRDefault="00A258E9" w:rsidP="00144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1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58E9" w:rsidRPr="00D46A99" w:rsidRDefault="00A258E9" w:rsidP="0014415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</w:t>
      </w:r>
      <w:r w:rsidR="00A1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нирование учебного материала курса Всеобщая история. История России</w:t>
      </w:r>
    </w:p>
    <w:p w:rsidR="00A258E9" w:rsidRPr="00D46A99" w:rsidRDefault="00427EE3" w:rsidP="0014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258E9" w:rsidRPr="00D4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1177"/>
        <w:gridCol w:w="870"/>
        <w:gridCol w:w="1958"/>
      </w:tblGrid>
      <w:tr w:rsidR="00A258E9" w:rsidRPr="00144157" w:rsidTr="008C086D">
        <w:trPr>
          <w:trHeight w:val="1097"/>
          <w:jc w:val="center"/>
        </w:trPr>
        <w:tc>
          <w:tcPr>
            <w:tcW w:w="817" w:type="dxa"/>
            <w:vAlign w:val="center"/>
          </w:tcPr>
          <w:p w:rsidR="00A258E9" w:rsidRPr="00144157" w:rsidRDefault="00A258E9" w:rsidP="0014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A258E9" w:rsidRPr="00144157" w:rsidRDefault="00A258E9" w:rsidP="0014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A258E9" w:rsidRPr="00144157" w:rsidRDefault="00A258E9" w:rsidP="0014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A258E9" w:rsidRPr="00144157" w:rsidRDefault="00A258E9" w:rsidP="0014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A258E9" w:rsidRPr="00144157" w:rsidRDefault="00A258E9" w:rsidP="0014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(описание причин</w:t>
            </w:r>
            <w:r w:rsidRPr="001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корректировки дат)</w:t>
            </w: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177" w:type="dxa"/>
          </w:tcPr>
          <w:p w:rsidR="006E5206" w:rsidRPr="000F2F94" w:rsidRDefault="006E5206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177" w:type="dxa"/>
          </w:tcPr>
          <w:p w:rsidR="006E5206" w:rsidRPr="000F2F94" w:rsidRDefault="006E5206" w:rsidP="000D364E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FB535D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FB535D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FB535D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  <w:r w:rsidR="00CE78F0" w:rsidRPr="00FB53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78F0" w:rsidRPr="00FB535D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 w:rsidR="00CE78F0"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CE78F0"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CE78F0" w:rsidRDefault="00CE78F0" w:rsidP="00055E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  <w:bookmarkStart w:id="2" w:name="_GoBack"/>
            <w:bookmarkEnd w:id="2"/>
          </w:p>
        </w:tc>
        <w:tc>
          <w:tcPr>
            <w:tcW w:w="1177" w:type="dxa"/>
          </w:tcPr>
          <w:p w:rsidR="006E5206" w:rsidRPr="00617597" w:rsidRDefault="006E5206" w:rsidP="006D12D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Default="006E5206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177" w:type="dxa"/>
          </w:tcPr>
          <w:p w:rsidR="006E5206" w:rsidRPr="000F2F94" w:rsidRDefault="006E5206" w:rsidP="00132C7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206" w:rsidRPr="00144157" w:rsidTr="002E1A19">
        <w:trPr>
          <w:trHeight w:val="96"/>
          <w:jc w:val="center"/>
        </w:trPr>
        <w:tc>
          <w:tcPr>
            <w:tcW w:w="817" w:type="dxa"/>
          </w:tcPr>
          <w:p w:rsidR="006E5206" w:rsidRPr="00144157" w:rsidRDefault="006E5206" w:rsidP="001441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6E5206" w:rsidRPr="00FB535D" w:rsidRDefault="006E5206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177" w:type="dxa"/>
          </w:tcPr>
          <w:p w:rsidR="006E5206" w:rsidRPr="000F2F94" w:rsidRDefault="006E5206" w:rsidP="00C11A3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0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5206" w:rsidRPr="00144157" w:rsidRDefault="006E5206" w:rsidP="0014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440" w:rsidRPr="00144157" w:rsidRDefault="00224440" w:rsidP="0014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4440" w:rsidRPr="0014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313"/>
    <w:multiLevelType w:val="multilevel"/>
    <w:tmpl w:val="E1D06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43505"/>
    <w:multiLevelType w:val="multilevel"/>
    <w:tmpl w:val="593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82916"/>
    <w:multiLevelType w:val="multilevel"/>
    <w:tmpl w:val="D40EA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C73AF"/>
    <w:multiLevelType w:val="multilevel"/>
    <w:tmpl w:val="9F8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16127"/>
    <w:multiLevelType w:val="multilevel"/>
    <w:tmpl w:val="AA586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D90"/>
    <w:multiLevelType w:val="multilevel"/>
    <w:tmpl w:val="383A6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107CB"/>
    <w:multiLevelType w:val="multilevel"/>
    <w:tmpl w:val="58C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75FA2"/>
    <w:multiLevelType w:val="multilevel"/>
    <w:tmpl w:val="46FE0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D4CDC"/>
    <w:multiLevelType w:val="multilevel"/>
    <w:tmpl w:val="D70EC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43A6A"/>
    <w:multiLevelType w:val="multilevel"/>
    <w:tmpl w:val="6EB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57F3B"/>
    <w:multiLevelType w:val="multilevel"/>
    <w:tmpl w:val="9AE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B6DA0"/>
    <w:multiLevelType w:val="multilevel"/>
    <w:tmpl w:val="E87EB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F45753"/>
    <w:multiLevelType w:val="hybridMultilevel"/>
    <w:tmpl w:val="96A6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9"/>
    <w:rsid w:val="00033B22"/>
    <w:rsid w:val="00066914"/>
    <w:rsid w:val="00116C65"/>
    <w:rsid w:val="00130DDD"/>
    <w:rsid w:val="00144157"/>
    <w:rsid w:val="001839CD"/>
    <w:rsid w:val="00202CEA"/>
    <w:rsid w:val="00224440"/>
    <w:rsid w:val="0024371F"/>
    <w:rsid w:val="0028324B"/>
    <w:rsid w:val="002C0979"/>
    <w:rsid w:val="002C3CAE"/>
    <w:rsid w:val="002D034D"/>
    <w:rsid w:val="002D6CD1"/>
    <w:rsid w:val="003C789E"/>
    <w:rsid w:val="0040539B"/>
    <w:rsid w:val="00427EE3"/>
    <w:rsid w:val="00462D75"/>
    <w:rsid w:val="00475F5F"/>
    <w:rsid w:val="004C6DAF"/>
    <w:rsid w:val="004F3058"/>
    <w:rsid w:val="005336CE"/>
    <w:rsid w:val="005B4179"/>
    <w:rsid w:val="005C6F00"/>
    <w:rsid w:val="006232EA"/>
    <w:rsid w:val="006B092A"/>
    <w:rsid w:val="006B5046"/>
    <w:rsid w:val="006E06A2"/>
    <w:rsid w:val="006E5206"/>
    <w:rsid w:val="0076661D"/>
    <w:rsid w:val="007E3D3F"/>
    <w:rsid w:val="008D629D"/>
    <w:rsid w:val="008E7A42"/>
    <w:rsid w:val="009153AA"/>
    <w:rsid w:val="00931E9D"/>
    <w:rsid w:val="00973A23"/>
    <w:rsid w:val="009F087F"/>
    <w:rsid w:val="00A00580"/>
    <w:rsid w:val="00A1300B"/>
    <w:rsid w:val="00A258E9"/>
    <w:rsid w:val="00A50598"/>
    <w:rsid w:val="00AA685E"/>
    <w:rsid w:val="00B971A1"/>
    <w:rsid w:val="00BA7695"/>
    <w:rsid w:val="00C33E66"/>
    <w:rsid w:val="00C728AC"/>
    <w:rsid w:val="00CA4A29"/>
    <w:rsid w:val="00CE78F0"/>
    <w:rsid w:val="00D46A99"/>
    <w:rsid w:val="00DB7FE0"/>
    <w:rsid w:val="00EA7300"/>
    <w:rsid w:val="00ED07F3"/>
    <w:rsid w:val="00F603FE"/>
    <w:rsid w:val="00F6042F"/>
    <w:rsid w:val="00F86AD5"/>
    <w:rsid w:val="00FA2D46"/>
    <w:rsid w:val="00FB05BE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A13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A1300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1300B"/>
    <w:pPr>
      <w:ind w:left="720"/>
      <w:contextualSpacing/>
    </w:pPr>
  </w:style>
  <w:style w:type="paragraph" w:customStyle="1" w:styleId="c31">
    <w:name w:val="c31"/>
    <w:basedOn w:val="a"/>
    <w:rsid w:val="00A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1300B"/>
  </w:style>
  <w:style w:type="paragraph" w:customStyle="1" w:styleId="c26">
    <w:name w:val="c26"/>
    <w:basedOn w:val="a"/>
    <w:rsid w:val="00A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300B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rsid w:val="00A130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A130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A13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A1300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1300B"/>
    <w:pPr>
      <w:ind w:left="720"/>
      <w:contextualSpacing/>
    </w:pPr>
  </w:style>
  <w:style w:type="paragraph" w:customStyle="1" w:styleId="c31">
    <w:name w:val="c31"/>
    <w:basedOn w:val="a"/>
    <w:rsid w:val="00A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1300B"/>
  </w:style>
  <w:style w:type="paragraph" w:customStyle="1" w:styleId="c26">
    <w:name w:val="c26"/>
    <w:basedOn w:val="a"/>
    <w:rsid w:val="00A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300B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rsid w:val="00A130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A130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2018-05-31T16:46:00Z</dcterms:created>
  <dcterms:modified xsi:type="dcterms:W3CDTF">2023-09-20T16:03:00Z</dcterms:modified>
</cp:coreProperties>
</file>